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2" w:rsidRDefault="007F4A1A" w:rsidP="00271152">
      <w:pPr>
        <w:ind w:left="28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4F2" w:rsidRPr="00DA2C6F" w:rsidRDefault="001E44F2" w:rsidP="00271152">
      <w:pPr>
        <w:jc w:val="center"/>
        <w:rPr>
          <w:sz w:val="36"/>
          <w:szCs w:val="36"/>
        </w:rPr>
      </w:pPr>
    </w:p>
    <w:p w:rsidR="001E44F2" w:rsidRDefault="001E44F2" w:rsidP="0027115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1E44F2" w:rsidRDefault="001E44F2" w:rsidP="0027115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366DA" w:rsidRPr="00DA2C6F" w:rsidRDefault="000366DA" w:rsidP="00271152">
      <w:pPr>
        <w:rPr>
          <w:sz w:val="36"/>
          <w:szCs w:val="36"/>
        </w:rPr>
      </w:pPr>
    </w:p>
    <w:p w:rsidR="001E44F2" w:rsidRDefault="00C4111D" w:rsidP="0027115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1E44F2" w:rsidRPr="00DA2C6F" w:rsidRDefault="001E44F2" w:rsidP="00271152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E44F2" w:rsidTr="00A73F68">
        <w:tc>
          <w:tcPr>
            <w:tcW w:w="1710" w:type="dxa"/>
          </w:tcPr>
          <w:p w:rsidR="001E44F2" w:rsidRDefault="006B55A8" w:rsidP="006B55A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</w:t>
            </w:r>
          </w:p>
        </w:tc>
        <w:tc>
          <w:tcPr>
            <w:tcW w:w="6060" w:type="dxa"/>
          </w:tcPr>
          <w:p w:rsidR="001E44F2" w:rsidRDefault="001E44F2" w:rsidP="00271152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E44F2" w:rsidRDefault="006B55A8" w:rsidP="00271152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1E44F2" w:rsidTr="00A73F68">
        <w:tc>
          <w:tcPr>
            <w:tcW w:w="1710" w:type="dxa"/>
          </w:tcPr>
          <w:p w:rsidR="001E44F2" w:rsidRDefault="001E44F2" w:rsidP="00271152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6DA" w:rsidRPr="00DA2C6F" w:rsidRDefault="000366DA" w:rsidP="00271152">
            <w:pPr>
              <w:pStyle w:val="ab"/>
              <w:snapToGrid w:val="0"/>
              <w:jc w:val="center"/>
            </w:pPr>
          </w:p>
          <w:p w:rsidR="001E44F2" w:rsidRDefault="001E44F2" w:rsidP="00271152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E44F2" w:rsidRDefault="001E44F2" w:rsidP="00271152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4F2" w:rsidRPr="00DA2C6F" w:rsidRDefault="001E44F2" w:rsidP="00271152">
      <w:pPr>
        <w:jc w:val="center"/>
        <w:rPr>
          <w:sz w:val="36"/>
          <w:szCs w:val="36"/>
        </w:rPr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6946"/>
        <w:gridCol w:w="1276"/>
      </w:tblGrid>
      <w:tr w:rsidR="00905685" w:rsidTr="00775E25">
        <w:trPr>
          <w:trHeight w:val="1164"/>
        </w:trPr>
        <w:tc>
          <w:tcPr>
            <w:tcW w:w="1268" w:type="dxa"/>
          </w:tcPr>
          <w:p w:rsidR="00905685" w:rsidRDefault="00905685" w:rsidP="00271152">
            <w:pPr>
              <w:pStyle w:val="ab"/>
              <w:snapToGrid w:val="0"/>
              <w:jc w:val="center"/>
            </w:pPr>
          </w:p>
        </w:tc>
        <w:tc>
          <w:tcPr>
            <w:tcW w:w="6946" w:type="dxa"/>
          </w:tcPr>
          <w:p w:rsidR="00775E25" w:rsidRDefault="00174A83" w:rsidP="00271152">
            <w:pPr>
              <w:tabs>
                <w:tab w:val="left" w:pos="-42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Pr="00D06782">
              <w:rPr>
                <w:b/>
                <w:sz w:val="28"/>
              </w:rPr>
              <w:t xml:space="preserve">в электронной форме открытого </w:t>
            </w:r>
          </w:p>
          <w:p w:rsidR="00174A83" w:rsidRDefault="00174A83" w:rsidP="00271152">
            <w:pPr>
              <w:tabs>
                <w:tab w:val="left" w:pos="-426"/>
              </w:tabs>
              <w:jc w:val="center"/>
              <w:rPr>
                <w:b/>
                <w:sz w:val="28"/>
                <w:szCs w:val="28"/>
              </w:rPr>
            </w:pPr>
            <w:r w:rsidRPr="00D06782">
              <w:rPr>
                <w:b/>
                <w:sz w:val="28"/>
              </w:rPr>
              <w:t xml:space="preserve">по составу участников </w:t>
            </w:r>
            <w:r w:rsidRPr="00D06782">
              <w:rPr>
                <w:b/>
                <w:sz w:val="28"/>
                <w:szCs w:val="28"/>
              </w:rPr>
              <w:t>а</w:t>
            </w:r>
            <w:r w:rsidRPr="00091232">
              <w:rPr>
                <w:b/>
                <w:sz w:val="28"/>
                <w:szCs w:val="28"/>
              </w:rPr>
              <w:t>укциона на право заключения договор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A60B9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размещени</w:t>
            </w:r>
            <w:r w:rsidR="00A60B9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нестационарного торгового объекта</w:t>
            </w:r>
          </w:p>
          <w:p w:rsidR="009A4DCA" w:rsidRPr="00775E25" w:rsidRDefault="00174A83" w:rsidP="00775E25">
            <w:pPr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67286">
              <w:rPr>
                <w:b/>
                <w:bCs/>
                <w:sz w:val="28"/>
                <w:szCs w:val="28"/>
              </w:rPr>
              <w:t xml:space="preserve">на территории </w:t>
            </w:r>
            <w:r w:rsidR="0071111B">
              <w:rPr>
                <w:b/>
                <w:bCs/>
                <w:sz w:val="28"/>
                <w:szCs w:val="28"/>
              </w:rPr>
              <w:t>Макарьевского сельского поселения</w:t>
            </w:r>
            <w:r w:rsidR="00775E25">
              <w:rPr>
                <w:b/>
                <w:bCs/>
                <w:sz w:val="28"/>
                <w:szCs w:val="28"/>
              </w:rPr>
              <w:t xml:space="preserve"> Котельничского района Кировской области</w:t>
            </w:r>
          </w:p>
        </w:tc>
        <w:tc>
          <w:tcPr>
            <w:tcW w:w="1276" w:type="dxa"/>
          </w:tcPr>
          <w:p w:rsidR="00905685" w:rsidRDefault="00905685" w:rsidP="00271152">
            <w:pPr>
              <w:pStyle w:val="ab"/>
              <w:snapToGrid w:val="0"/>
              <w:jc w:val="center"/>
            </w:pPr>
          </w:p>
        </w:tc>
      </w:tr>
    </w:tbl>
    <w:p w:rsidR="00174A83" w:rsidRPr="00775E25" w:rsidRDefault="00174A83" w:rsidP="00271152">
      <w:pPr>
        <w:ind w:firstLine="851"/>
        <w:jc w:val="both"/>
        <w:rPr>
          <w:position w:val="10"/>
          <w:sz w:val="48"/>
          <w:szCs w:val="48"/>
        </w:rPr>
      </w:pPr>
    </w:p>
    <w:p w:rsidR="00174A83" w:rsidRPr="0028549F" w:rsidRDefault="00174A83" w:rsidP="00271152">
      <w:pPr>
        <w:tabs>
          <w:tab w:val="left" w:pos="709"/>
        </w:tabs>
        <w:spacing w:line="360" w:lineRule="auto"/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 соответствии со статьями 447, 448 Гражданского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статьей 8 Федерального закона от 29.07.1998 № 135-ФЗ «</w:t>
      </w:r>
      <w:r w:rsidRPr="006244BC">
        <w:rPr>
          <w:position w:val="10"/>
          <w:sz w:val="28"/>
          <w:szCs w:val="28"/>
        </w:rPr>
        <w:t>Об оценочной деят</w:t>
      </w:r>
      <w:r>
        <w:rPr>
          <w:position w:val="10"/>
          <w:sz w:val="28"/>
          <w:szCs w:val="28"/>
        </w:rPr>
        <w:t xml:space="preserve">ельности в Российской Федерации», статьей 17.1. Федерального закона от 26.07.2006 № 135-ФЗ «О защите конкуренции», пунктом 1 Особенностей разрешительных режимов в сфере торговли, утвержденных Постановлением Правительства Российской Федерации от 12.03.2022 № 353 «Об особенностях разрешительной деятельности в Российской Федерации в 2022 и 2023 годах», пунктом 1 Постановления Правительства Кировской области от 22.09.2022 </w:t>
      </w:r>
      <w:r w:rsidR="00322C01">
        <w:rPr>
          <w:position w:val="10"/>
          <w:sz w:val="28"/>
          <w:szCs w:val="28"/>
        </w:rPr>
        <w:t xml:space="preserve">            </w:t>
      </w:r>
      <w:r>
        <w:rPr>
          <w:position w:val="10"/>
          <w:sz w:val="28"/>
          <w:szCs w:val="28"/>
        </w:rPr>
        <w:t xml:space="preserve">№ 533-П «О реализации отдельных положений Постановления Правительства Российской Федерации от 12.03.2022 № 353 «Об особенностях разрешительной деятельности в Российской Федерации в 2022 и 2023 годах» в </w:t>
      </w:r>
      <w:r>
        <w:rPr>
          <w:position w:val="10"/>
          <w:sz w:val="28"/>
          <w:szCs w:val="28"/>
        </w:rPr>
        <w:lastRenderedPageBreak/>
        <w:t>сфере торговли», пунктом 7 Методических рекомендаций по совершенствованию правового регулирования нестационарной и развозной торговли на уровне субъектов Российской Федерации, утвержденны</w:t>
      </w:r>
      <w:r w:rsidR="0071111B">
        <w:rPr>
          <w:position w:val="10"/>
          <w:sz w:val="28"/>
          <w:szCs w:val="28"/>
        </w:rPr>
        <w:t>х</w:t>
      </w:r>
      <w:r>
        <w:rPr>
          <w:position w:val="10"/>
          <w:sz w:val="28"/>
          <w:szCs w:val="28"/>
        </w:rPr>
        <w:t xml:space="preserve"> письмом Министерства промышленности и торговли Российской Федерации от 23.03.2015 № ЕВ-5999/08, Положением о размещении нестационарных торговых объектов на территории муниципального образования Котельничский муниципальный район Кировской области, утвержденным постановлением администрации Котельничского района Кировской области от 07.09.2023 № 182:</w:t>
      </w:r>
    </w:p>
    <w:p w:rsidR="00174A83" w:rsidRPr="00665D0E" w:rsidRDefault="00174A83" w:rsidP="00271152">
      <w:pPr>
        <w:tabs>
          <w:tab w:val="left" w:pos="-426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0912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аукцион в электронной форме на право заключения договора </w:t>
      </w:r>
      <w:r w:rsidR="007111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742A7">
        <w:rPr>
          <w:sz w:val="28"/>
          <w:szCs w:val="28"/>
        </w:rPr>
        <w:t>размещени</w:t>
      </w:r>
      <w:r w:rsidR="0071111B">
        <w:rPr>
          <w:sz w:val="28"/>
          <w:szCs w:val="28"/>
        </w:rPr>
        <w:t>е</w:t>
      </w:r>
      <w:r w:rsidRPr="004742A7">
        <w:rPr>
          <w:sz w:val="28"/>
          <w:szCs w:val="28"/>
        </w:rPr>
        <w:t xml:space="preserve"> нестационарного торгового объекта</w:t>
      </w:r>
      <w:r>
        <w:rPr>
          <w:sz w:val="28"/>
          <w:szCs w:val="28"/>
        </w:rPr>
        <w:t xml:space="preserve"> </w:t>
      </w:r>
      <w:r w:rsidR="004803CF" w:rsidRPr="0071111B">
        <w:rPr>
          <w:sz w:val="28"/>
          <w:szCs w:val="28"/>
        </w:rPr>
        <w:t xml:space="preserve">на земельном участке площадью </w:t>
      </w:r>
      <w:r w:rsidR="0071111B" w:rsidRPr="0071111B">
        <w:rPr>
          <w:sz w:val="28"/>
          <w:szCs w:val="28"/>
        </w:rPr>
        <w:t>3</w:t>
      </w:r>
      <w:r w:rsidRPr="0071111B">
        <w:rPr>
          <w:sz w:val="28"/>
          <w:szCs w:val="28"/>
        </w:rPr>
        <w:t xml:space="preserve">0 кв.м., расположенном </w:t>
      </w:r>
      <w:r w:rsidR="0071111B" w:rsidRPr="0071111B">
        <w:rPr>
          <w:sz w:val="28"/>
          <w:szCs w:val="28"/>
        </w:rPr>
        <w:t xml:space="preserve">в районе дома № 14 </w:t>
      </w:r>
      <w:r w:rsidRPr="0071111B">
        <w:rPr>
          <w:sz w:val="28"/>
          <w:szCs w:val="28"/>
        </w:rPr>
        <w:t>по</w:t>
      </w:r>
      <w:r w:rsidR="0071111B" w:rsidRPr="0071111B">
        <w:rPr>
          <w:sz w:val="28"/>
          <w:szCs w:val="28"/>
        </w:rPr>
        <w:t xml:space="preserve"> ул</w:t>
      </w:r>
      <w:r w:rsidR="00322C01">
        <w:rPr>
          <w:sz w:val="28"/>
          <w:szCs w:val="28"/>
        </w:rPr>
        <w:t>ице</w:t>
      </w:r>
      <w:r w:rsidR="0071111B" w:rsidRPr="0071111B">
        <w:rPr>
          <w:sz w:val="28"/>
          <w:szCs w:val="28"/>
        </w:rPr>
        <w:t xml:space="preserve"> Кирова, </w:t>
      </w:r>
      <w:r w:rsidRPr="0071111B">
        <w:rPr>
          <w:sz w:val="28"/>
          <w:szCs w:val="28"/>
        </w:rPr>
        <w:t>с</w:t>
      </w:r>
      <w:r w:rsidR="00665D0E" w:rsidRPr="0071111B">
        <w:rPr>
          <w:sz w:val="28"/>
          <w:szCs w:val="28"/>
        </w:rPr>
        <w:t>ело</w:t>
      </w:r>
      <w:r w:rsidRPr="0071111B">
        <w:rPr>
          <w:sz w:val="28"/>
          <w:szCs w:val="28"/>
        </w:rPr>
        <w:t xml:space="preserve"> Макарье, </w:t>
      </w:r>
      <w:r w:rsidR="0071111B" w:rsidRPr="0071111B">
        <w:rPr>
          <w:sz w:val="28"/>
          <w:szCs w:val="28"/>
        </w:rPr>
        <w:t>Котельничского района Кировской области</w:t>
      </w:r>
      <w:r w:rsidRPr="0071111B">
        <w:rPr>
          <w:sz w:val="28"/>
          <w:szCs w:val="28"/>
        </w:rPr>
        <w:t>.</w:t>
      </w:r>
    </w:p>
    <w:p w:rsidR="00174A83" w:rsidRDefault="00174A83" w:rsidP="00271152">
      <w:pPr>
        <w:tabs>
          <w:tab w:val="left" w:pos="-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информационное сообщение и аукционную документацию согласно приложению.</w:t>
      </w:r>
    </w:p>
    <w:p w:rsidR="00665D0E" w:rsidRDefault="00174A83" w:rsidP="00271152">
      <w:pPr>
        <w:spacing w:line="360" w:lineRule="auto"/>
        <w:ind w:firstLine="709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 xml:space="preserve">3. Разместить информацию о проведении аукциона на право заключения договора </w:t>
      </w:r>
      <w:r w:rsidR="00D0678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742A7">
        <w:rPr>
          <w:sz w:val="28"/>
          <w:szCs w:val="28"/>
        </w:rPr>
        <w:t>размещени</w:t>
      </w:r>
      <w:r w:rsidR="00D06782">
        <w:rPr>
          <w:sz w:val="28"/>
          <w:szCs w:val="28"/>
        </w:rPr>
        <w:t>е</w:t>
      </w:r>
      <w:r w:rsidRPr="004742A7">
        <w:rPr>
          <w:sz w:val="28"/>
          <w:szCs w:val="28"/>
        </w:rPr>
        <w:t xml:space="preserve"> нестационарного торгового объекта</w:t>
      </w:r>
      <w:r>
        <w:rPr>
          <w:sz w:val="28"/>
          <w:szCs w:val="28"/>
        </w:rPr>
        <w:t xml:space="preserve"> на официальном сайте </w:t>
      </w:r>
      <w:r w:rsidR="00665D0E" w:rsidRPr="00DC7E51">
        <w:rPr>
          <w:sz w:val="28"/>
        </w:rPr>
        <w:t xml:space="preserve">муниципального образования Котельничский муниципальный район Кировской области: </w:t>
      </w:r>
      <w:hyperlink r:id="rId9" w:history="1">
        <w:r w:rsidR="00665D0E" w:rsidRPr="00DC7E51">
          <w:rPr>
            <w:rStyle w:val="ae"/>
            <w:sz w:val="28"/>
            <w:lang w:val="en-US"/>
          </w:rPr>
          <w:t>http</w:t>
        </w:r>
        <w:r w:rsidR="00665D0E" w:rsidRPr="00DC7E51">
          <w:rPr>
            <w:rStyle w:val="ae"/>
            <w:sz w:val="28"/>
          </w:rPr>
          <w:t>://</w:t>
        </w:r>
        <w:r w:rsidR="00665D0E" w:rsidRPr="00DC7E51">
          <w:rPr>
            <w:rStyle w:val="ae"/>
            <w:sz w:val="28"/>
            <w:lang w:val="en-US"/>
          </w:rPr>
          <w:t>www</w:t>
        </w:r>
        <w:r w:rsidR="00665D0E" w:rsidRPr="00DC7E51">
          <w:rPr>
            <w:rStyle w:val="ae"/>
            <w:sz w:val="28"/>
          </w:rPr>
          <w:t>.</w:t>
        </w:r>
        <w:r w:rsidR="00665D0E" w:rsidRPr="00DC7E51">
          <w:rPr>
            <w:rStyle w:val="ae"/>
            <w:sz w:val="28"/>
            <w:lang w:val="en-US"/>
          </w:rPr>
          <w:t>kotelnich</w:t>
        </w:r>
        <w:r w:rsidR="00665D0E" w:rsidRPr="00DC7E51">
          <w:rPr>
            <w:rStyle w:val="ae"/>
            <w:sz w:val="28"/>
          </w:rPr>
          <w:t>-</w:t>
        </w:r>
        <w:r w:rsidR="00665D0E" w:rsidRPr="00DC7E51">
          <w:rPr>
            <w:rStyle w:val="ae"/>
            <w:sz w:val="28"/>
            <w:lang w:val="en-US"/>
          </w:rPr>
          <w:t>msu</w:t>
        </w:r>
        <w:r w:rsidR="00665D0E" w:rsidRPr="00DC7E51">
          <w:rPr>
            <w:rStyle w:val="ae"/>
            <w:sz w:val="28"/>
          </w:rPr>
          <w:t>.</w:t>
        </w:r>
        <w:r w:rsidR="00665D0E" w:rsidRPr="00DC7E51">
          <w:rPr>
            <w:rStyle w:val="ae"/>
            <w:sz w:val="28"/>
            <w:lang w:val="en-US"/>
          </w:rPr>
          <w:t>ru</w:t>
        </w:r>
      </w:hyperlink>
      <w:r w:rsidR="00665D0E">
        <w:t xml:space="preserve">, </w:t>
      </w:r>
      <w:r w:rsidR="00665D0E" w:rsidRPr="00DC7E51">
        <w:rPr>
          <w:sz w:val="28"/>
        </w:rPr>
        <w:t xml:space="preserve"> и на официальном сайте Российской Федерации для размещения информации о проведении торгов в сети «Интернет»: </w:t>
      </w:r>
      <w:hyperlink r:id="rId10" w:history="1">
        <w:r w:rsidR="00665D0E" w:rsidRPr="007E32CB">
          <w:rPr>
            <w:rStyle w:val="ae"/>
            <w:color w:val="auto"/>
            <w:sz w:val="28"/>
          </w:rPr>
          <w:t>http://www.</w:t>
        </w:r>
        <w:r w:rsidR="00665D0E" w:rsidRPr="007E32CB">
          <w:rPr>
            <w:rStyle w:val="ae"/>
            <w:color w:val="auto"/>
            <w:sz w:val="28"/>
            <w:lang w:val="en-US"/>
          </w:rPr>
          <w:t>torgi</w:t>
        </w:r>
        <w:r w:rsidR="00665D0E" w:rsidRPr="007E32CB">
          <w:rPr>
            <w:rStyle w:val="ae"/>
            <w:color w:val="auto"/>
            <w:sz w:val="28"/>
          </w:rPr>
          <w:t>.</w:t>
        </w:r>
        <w:r w:rsidR="00665D0E" w:rsidRPr="007E32CB">
          <w:rPr>
            <w:rStyle w:val="ae"/>
            <w:color w:val="auto"/>
            <w:sz w:val="28"/>
            <w:lang w:val="en-US"/>
          </w:rPr>
          <w:t>gov</w:t>
        </w:r>
        <w:r w:rsidR="00665D0E" w:rsidRPr="007E32CB">
          <w:rPr>
            <w:rStyle w:val="ae"/>
            <w:color w:val="auto"/>
            <w:sz w:val="28"/>
          </w:rPr>
          <w:t>.</w:t>
        </w:r>
        <w:r w:rsidR="00665D0E" w:rsidRPr="007E32CB">
          <w:rPr>
            <w:rStyle w:val="ae"/>
            <w:color w:val="auto"/>
            <w:sz w:val="28"/>
            <w:lang w:val="en-US"/>
          </w:rPr>
          <w:t>ru</w:t>
        </w:r>
      </w:hyperlink>
      <w:r w:rsidR="00665D0E" w:rsidRPr="007E32CB">
        <w:rPr>
          <w:sz w:val="28"/>
        </w:rPr>
        <w:t xml:space="preserve"> и</w:t>
      </w:r>
      <w:r w:rsidR="00665D0E" w:rsidRPr="007E32CB">
        <w:t xml:space="preserve"> </w:t>
      </w:r>
      <w:r w:rsidR="00665D0E" w:rsidRPr="00511D55">
        <w:rPr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="00665D0E" w:rsidRPr="00511D55">
        <w:rPr>
          <w:sz w:val="28"/>
          <w:szCs w:val="28"/>
        </w:rPr>
        <w:t>на сайте</w:t>
      </w:r>
      <w:r w:rsidR="00665D0E">
        <w:t xml:space="preserve"> </w:t>
      </w:r>
      <w:hyperlink r:id="rId11" w:history="1">
        <w:r w:rsidR="00665D0E" w:rsidRPr="004D347D">
          <w:rPr>
            <w:rStyle w:val="ae"/>
            <w:sz w:val="28"/>
            <w:szCs w:val="28"/>
          </w:rPr>
          <w:t>http://utp.sberbank-ast.ru</w:t>
        </w:r>
      </w:hyperlink>
      <w:r w:rsidR="00665D0E">
        <w:rPr>
          <w:rStyle w:val="ae"/>
          <w:sz w:val="28"/>
          <w:szCs w:val="28"/>
        </w:rPr>
        <w:t>.</w:t>
      </w:r>
    </w:p>
    <w:p w:rsidR="006C1AB9" w:rsidRPr="006C1AB9" w:rsidRDefault="006C1AB9" w:rsidP="00271152">
      <w:pPr>
        <w:spacing w:line="360" w:lineRule="auto"/>
        <w:ind w:firstLine="709"/>
        <w:jc w:val="both"/>
        <w:rPr>
          <w:rStyle w:val="ae"/>
          <w:sz w:val="48"/>
          <w:szCs w:val="48"/>
        </w:rPr>
      </w:pPr>
    </w:p>
    <w:p w:rsidR="006C1AB9" w:rsidRDefault="006C1AB9" w:rsidP="006C1AB9">
      <w:pPr>
        <w:jc w:val="both"/>
        <w:rPr>
          <w:rStyle w:val="ae"/>
          <w:color w:val="auto"/>
          <w:sz w:val="28"/>
          <w:szCs w:val="28"/>
          <w:u w:val="none"/>
        </w:rPr>
      </w:pPr>
      <w:r>
        <w:rPr>
          <w:rStyle w:val="ae"/>
          <w:color w:val="auto"/>
          <w:sz w:val="28"/>
          <w:szCs w:val="28"/>
          <w:u w:val="none"/>
        </w:rPr>
        <w:t>И.о. главы администрации</w:t>
      </w:r>
    </w:p>
    <w:p w:rsidR="006C1AB9" w:rsidRPr="006C1AB9" w:rsidRDefault="006C1AB9" w:rsidP="006C1AB9">
      <w:pPr>
        <w:jc w:val="both"/>
        <w:rPr>
          <w:rStyle w:val="ae"/>
          <w:color w:val="auto"/>
          <w:sz w:val="28"/>
          <w:szCs w:val="28"/>
          <w:u w:val="none"/>
        </w:rPr>
      </w:pPr>
      <w:r>
        <w:rPr>
          <w:rStyle w:val="ae"/>
          <w:color w:val="auto"/>
          <w:sz w:val="28"/>
          <w:szCs w:val="28"/>
          <w:u w:val="none"/>
        </w:rPr>
        <w:t xml:space="preserve">Котельничского района                   М.А. Решетников                              </w:t>
      </w:r>
    </w:p>
    <w:p w:rsidR="00174A83" w:rsidRDefault="00174A83" w:rsidP="006C1AB9">
      <w:pPr>
        <w:tabs>
          <w:tab w:val="left" w:pos="-426"/>
        </w:tabs>
        <w:jc w:val="both"/>
        <w:rPr>
          <w:color w:val="FF0000"/>
          <w:sz w:val="28"/>
        </w:rPr>
      </w:pPr>
    </w:p>
    <w:p w:rsidR="006C1AB9" w:rsidRDefault="006C1AB9" w:rsidP="006C1AB9">
      <w:pPr>
        <w:tabs>
          <w:tab w:val="left" w:pos="-426"/>
        </w:tabs>
        <w:jc w:val="both"/>
        <w:rPr>
          <w:color w:val="FF0000"/>
          <w:sz w:val="28"/>
        </w:rPr>
      </w:pPr>
    </w:p>
    <w:p w:rsidR="006C1AB9" w:rsidRDefault="006C1AB9" w:rsidP="006C1AB9">
      <w:pPr>
        <w:tabs>
          <w:tab w:val="left" w:pos="-426"/>
        </w:tabs>
        <w:jc w:val="both"/>
        <w:rPr>
          <w:color w:val="FF0000"/>
          <w:sz w:val="28"/>
        </w:rPr>
      </w:pPr>
    </w:p>
    <w:p w:rsidR="006C1AB9" w:rsidRDefault="006C1AB9" w:rsidP="006C1AB9">
      <w:pPr>
        <w:tabs>
          <w:tab w:val="left" w:pos="-426"/>
        </w:tabs>
        <w:jc w:val="both"/>
        <w:rPr>
          <w:color w:val="FF0000"/>
          <w:sz w:val="28"/>
        </w:rPr>
      </w:pPr>
    </w:p>
    <w:p w:rsidR="006C1AB9" w:rsidRDefault="006C1AB9" w:rsidP="006C1AB9">
      <w:pPr>
        <w:tabs>
          <w:tab w:val="left" w:pos="-426"/>
        </w:tabs>
        <w:jc w:val="both"/>
        <w:rPr>
          <w:sz w:val="56"/>
          <w:szCs w:val="48"/>
        </w:rPr>
      </w:pPr>
    </w:p>
    <w:p w:rsidR="006C1AB9" w:rsidRDefault="006C1AB9" w:rsidP="00775E25">
      <w:pPr>
        <w:pBdr>
          <w:bottom w:val="single" w:sz="4" w:space="1" w:color="auto"/>
        </w:pBdr>
        <w:tabs>
          <w:tab w:val="left" w:pos="7371"/>
          <w:tab w:val="left" w:pos="7513"/>
          <w:tab w:val="left" w:pos="7655"/>
        </w:tabs>
        <w:jc w:val="both"/>
        <w:rPr>
          <w:sz w:val="28"/>
        </w:rPr>
      </w:pPr>
    </w:p>
    <w:sectPr w:rsidR="006C1AB9" w:rsidSect="00775E25">
      <w:footnotePr>
        <w:pos w:val="beneathText"/>
      </w:footnotePr>
      <w:pgSz w:w="11905" w:h="16837"/>
      <w:pgMar w:top="851" w:right="851" w:bottom="992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3A" w:rsidRDefault="00CE043A">
      <w:r>
        <w:separator/>
      </w:r>
    </w:p>
  </w:endnote>
  <w:endnote w:type="continuationSeparator" w:id="1">
    <w:p w:rsidR="00CE043A" w:rsidRDefault="00CE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3A" w:rsidRDefault="00CE043A">
      <w:r>
        <w:separator/>
      </w:r>
    </w:p>
  </w:footnote>
  <w:footnote w:type="continuationSeparator" w:id="1">
    <w:p w:rsidR="00CE043A" w:rsidRDefault="00CE0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4754D5"/>
    <w:rsid w:val="000026E5"/>
    <w:rsid w:val="00014F71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5291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56CD5"/>
    <w:rsid w:val="0016198F"/>
    <w:rsid w:val="0016591B"/>
    <w:rsid w:val="001736B1"/>
    <w:rsid w:val="00174A83"/>
    <w:rsid w:val="00177F64"/>
    <w:rsid w:val="00181E4D"/>
    <w:rsid w:val="00184B7E"/>
    <w:rsid w:val="00190D40"/>
    <w:rsid w:val="001A1FC5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71152"/>
    <w:rsid w:val="00281F3E"/>
    <w:rsid w:val="00292361"/>
    <w:rsid w:val="00295725"/>
    <w:rsid w:val="00295893"/>
    <w:rsid w:val="002A2EC6"/>
    <w:rsid w:val="002B1CEA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22C01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B5F40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803CF"/>
    <w:rsid w:val="00491377"/>
    <w:rsid w:val="00494516"/>
    <w:rsid w:val="00497B1E"/>
    <w:rsid w:val="004A1002"/>
    <w:rsid w:val="004B0704"/>
    <w:rsid w:val="004C5BAF"/>
    <w:rsid w:val="004E0B6C"/>
    <w:rsid w:val="004E3BF0"/>
    <w:rsid w:val="004F2544"/>
    <w:rsid w:val="0050459B"/>
    <w:rsid w:val="0050635E"/>
    <w:rsid w:val="005133F8"/>
    <w:rsid w:val="005206D5"/>
    <w:rsid w:val="00525699"/>
    <w:rsid w:val="00527F8A"/>
    <w:rsid w:val="005315AD"/>
    <w:rsid w:val="005328C3"/>
    <w:rsid w:val="00541EC5"/>
    <w:rsid w:val="00554A1C"/>
    <w:rsid w:val="0055546D"/>
    <w:rsid w:val="00572994"/>
    <w:rsid w:val="00575363"/>
    <w:rsid w:val="00583618"/>
    <w:rsid w:val="00592BD1"/>
    <w:rsid w:val="005977E3"/>
    <w:rsid w:val="005A35A4"/>
    <w:rsid w:val="005A57BB"/>
    <w:rsid w:val="005C5537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65D0E"/>
    <w:rsid w:val="0067475A"/>
    <w:rsid w:val="0067724E"/>
    <w:rsid w:val="006B02EE"/>
    <w:rsid w:val="006B55A8"/>
    <w:rsid w:val="006B6E1B"/>
    <w:rsid w:val="006C1AB9"/>
    <w:rsid w:val="006C2522"/>
    <w:rsid w:val="006E304F"/>
    <w:rsid w:val="006E65C5"/>
    <w:rsid w:val="006E781A"/>
    <w:rsid w:val="006F3887"/>
    <w:rsid w:val="006F3A3A"/>
    <w:rsid w:val="00701754"/>
    <w:rsid w:val="007036DF"/>
    <w:rsid w:val="007051A6"/>
    <w:rsid w:val="00710DF3"/>
    <w:rsid w:val="0071111B"/>
    <w:rsid w:val="00712F28"/>
    <w:rsid w:val="00730A5A"/>
    <w:rsid w:val="00737E85"/>
    <w:rsid w:val="00740DE5"/>
    <w:rsid w:val="0075223F"/>
    <w:rsid w:val="00754797"/>
    <w:rsid w:val="0076173C"/>
    <w:rsid w:val="00762268"/>
    <w:rsid w:val="00775A60"/>
    <w:rsid w:val="00775E25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2793"/>
    <w:rsid w:val="007E32CB"/>
    <w:rsid w:val="007E44EC"/>
    <w:rsid w:val="007E46DC"/>
    <w:rsid w:val="007F04EA"/>
    <w:rsid w:val="007F4A1A"/>
    <w:rsid w:val="00803C84"/>
    <w:rsid w:val="008048B4"/>
    <w:rsid w:val="00821709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978"/>
    <w:rsid w:val="008E2D8D"/>
    <w:rsid w:val="008E6BEE"/>
    <w:rsid w:val="00905685"/>
    <w:rsid w:val="00906659"/>
    <w:rsid w:val="0091077B"/>
    <w:rsid w:val="00923C27"/>
    <w:rsid w:val="009243AC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9F70BC"/>
    <w:rsid w:val="00A27A30"/>
    <w:rsid w:val="00A3632B"/>
    <w:rsid w:val="00A3730A"/>
    <w:rsid w:val="00A3787A"/>
    <w:rsid w:val="00A60B9F"/>
    <w:rsid w:val="00A60ED5"/>
    <w:rsid w:val="00A634D8"/>
    <w:rsid w:val="00A66A47"/>
    <w:rsid w:val="00A7299C"/>
    <w:rsid w:val="00A73F68"/>
    <w:rsid w:val="00A91F07"/>
    <w:rsid w:val="00A97CEF"/>
    <w:rsid w:val="00AA0363"/>
    <w:rsid w:val="00AA74D4"/>
    <w:rsid w:val="00AB71A6"/>
    <w:rsid w:val="00AC186A"/>
    <w:rsid w:val="00AC6091"/>
    <w:rsid w:val="00AD4D00"/>
    <w:rsid w:val="00AE2E9B"/>
    <w:rsid w:val="00AE7855"/>
    <w:rsid w:val="00AF2853"/>
    <w:rsid w:val="00AF57EA"/>
    <w:rsid w:val="00B01F59"/>
    <w:rsid w:val="00B17D2A"/>
    <w:rsid w:val="00B236E8"/>
    <w:rsid w:val="00B337EC"/>
    <w:rsid w:val="00B4082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F425E"/>
    <w:rsid w:val="00C02F77"/>
    <w:rsid w:val="00C0742E"/>
    <w:rsid w:val="00C076F1"/>
    <w:rsid w:val="00C2489B"/>
    <w:rsid w:val="00C25A4C"/>
    <w:rsid w:val="00C4111D"/>
    <w:rsid w:val="00C41AA5"/>
    <w:rsid w:val="00C5517A"/>
    <w:rsid w:val="00C623C5"/>
    <w:rsid w:val="00C62554"/>
    <w:rsid w:val="00C82502"/>
    <w:rsid w:val="00C914AE"/>
    <w:rsid w:val="00CA514B"/>
    <w:rsid w:val="00CA6452"/>
    <w:rsid w:val="00CB4BAE"/>
    <w:rsid w:val="00CD3D8A"/>
    <w:rsid w:val="00CE043A"/>
    <w:rsid w:val="00CE705A"/>
    <w:rsid w:val="00CF2BA6"/>
    <w:rsid w:val="00CF75F3"/>
    <w:rsid w:val="00D06782"/>
    <w:rsid w:val="00D1502E"/>
    <w:rsid w:val="00D16E88"/>
    <w:rsid w:val="00D30D0E"/>
    <w:rsid w:val="00D532D8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2C6F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2A71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4454"/>
    <w:rsid w:val="00EC73DD"/>
    <w:rsid w:val="00ED37D9"/>
    <w:rsid w:val="00ED5E3C"/>
    <w:rsid w:val="00ED6A9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5826"/>
    <w:rsid w:val="00F6681A"/>
    <w:rsid w:val="00F66ADE"/>
    <w:rsid w:val="00F77DBB"/>
    <w:rsid w:val="00F77E39"/>
    <w:rsid w:val="00F94A64"/>
    <w:rsid w:val="00FA2FF8"/>
    <w:rsid w:val="00FA5B89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E35A-8CC1-43CD-9504-63B64CD0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3021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Сметанин</cp:lastModifiedBy>
  <cp:revision>2</cp:revision>
  <cp:lastPrinted>2023-10-02T12:47:00Z</cp:lastPrinted>
  <dcterms:created xsi:type="dcterms:W3CDTF">2023-10-02T12:53:00Z</dcterms:created>
  <dcterms:modified xsi:type="dcterms:W3CDTF">2023-10-02T12:53:00Z</dcterms:modified>
</cp:coreProperties>
</file>